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BB" w:rsidRDefault="00380DBB">
      <w:pPr>
        <w:spacing w:after="0"/>
        <w:jc w:val="both"/>
      </w:pPr>
      <w:bookmarkStart w:id="0" w:name="z28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80DBB" w:rsidRPr="00467C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80DBB" w:rsidRDefault="001B3F7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380DBB" w:rsidRPr="001B3F7E" w:rsidRDefault="001B3F7E">
      <w:pPr>
        <w:spacing w:after="0"/>
        <w:rPr>
          <w:lang w:val="ru-RU"/>
        </w:rPr>
      </w:pPr>
      <w:bookmarkStart w:id="1" w:name="z282"/>
      <w:r w:rsidRPr="001B3F7E">
        <w:rPr>
          <w:b/>
          <w:color w:val="000000"/>
          <w:lang w:val="ru-RU"/>
        </w:rPr>
        <w:t xml:space="preserve"> Правила оказания государственной услуги "Прием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</w:t>
      </w:r>
    </w:p>
    <w:bookmarkEnd w:id="1"/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B3F7E">
        <w:rPr>
          <w:color w:val="FF0000"/>
          <w:sz w:val="28"/>
          <w:lang w:val="ru-RU"/>
        </w:rPr>
        <w:t xml:space="preserve"> Сноска. Правила - в редакции приказа </w:t>
      </w:r>
      <w:proofErr w:type="spellStart"/>
      <w:r w:rsidRPr="001B3F7E">
        <w:rPr>
          <w:color w:val="FF0000"/>
          <w:sz w:val="28"/>
          <w:lang w:val="ru-RU"/>
        </w:rPr>
        <w:t>и.о</w:t>
      </w:r>
      <w:proofErr w:type="spellEnd"/>
      <w:r w:rsidRPr="001B3F7E">
        <w:rPr>
          <w:color w:val="FF0000"/>
          <w:sz w:val="28"/>
          <w:lang w:val="ru-RU"/>
        </w:rPr>
        <w:t>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p w:rsidR="00380DBB" w:rsidRPr="001B3F7E" w:rsidRDefault="001B3F7E">
      <w:pPr>
        <w:spacing w:after="0"/>
        <w:rPr>
          <w:lang w:val="ru-RU"/>
        </w:rPr>
      </w:pPr>
      <w:bookmarkStart w:id="2" w:name="z370"/>
      <w:r w:rsidRPr="001B3F7E">
        <w:rPr>
          <w:b/>
          <w:color w:val="000000"/>
          <w:lang w:val="ru-RU"/>
        </w:rPr>
        <w:t xml:space="preserve"> Глава 1. Общие положения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3" w:name="z371"/>
      <w:bookmarkEnd w:id="2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 (далее - Правила) разработаны в соответствии с подпунктом 1) статьи 10 Закона Республики Казахстан "О государственных услугах" (далее - Закон) и определяют порядок ее предоставления.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4" w:name="z372"/>
      <w:bookmarkEnd w:id="3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5" w:name="z373"/>
      <w:bookmarkEnd w:id="4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1) </w:t>
      </w:r>
      <w:proofErr w:type="spellStart"/>
      <w:r w:rsidRPr="001B3F7E">
        <w:rPr>
          <w:color w:val="000000"/>
          <w:sz w:val="28"/>
          <w:lang w:val="ru-RU"/>
        </w:rPr>
        <w:t>проактивная</w:t>
      </w:r>
      <w:proofErr w:type="spellEnd"/>
      <w:r w:rsidRPr="001B3F7E">
        <w:rPr>
          <w:color w:val="000000"/>
          <w:sz w:val="28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>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6" w:name="z374"/>
      <w:bookmarkEnd w:id="5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3. Государственная услуга "Прием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 (далее - государственная услуга) </w:t>
      </w:r>
      <w:r w:rsidRPr="00467C60">
        <w:rPr>
          <w:color w:val="000000"/>
          <w:sz w:val="28"/>
          <w:highlight w:val="green"/>
          <w:lang w:val="ru-RU"/>
        </w:rPr>
        <w:t>оказывается</w:t>
      </w:r>
      <w:r w:rsidRPr="00467C60">
        <w:rPr>
          <w:color w:val="000000"/>
          <w:sz w:val="28"/>
          <w:lang w:val="ru-RU"/>
        </w:rPr>
        <w:t xml:space="preserve"> специальными организациями образования </w:t>
      </w:r>
      <w:r w:rsidRPr="00467C60">
        <w:rPr>
          <w:color w:val="000000"/>
          <w:sz w:val="28"/>
          <w:highlight w:val="yellow"/>
          <w:lang w:val="ru-RU"/>
        </w:rPr>
        <w:t>и организациями основного среднего и общего среднего образования, дошкольными организациями всех видов</w:t>
      </w:r>
      <w:r w:rsidRPr="001B3F7E">
        <w:rPr>
          <w:color w:val="000000"/>
          <w:sz w:val="28"/>
          <w:lang w:val="ru-RU"/>
        </w:rPr>
        <w:t xml:space="preserve"> (далее - </w:t>
      </w:r>
      <w:proofErr w:type="spellStart"/>
      <w:r w:rsidRPr="001B3F7E">
        <w:rPr>
          <w:color w:val="000000"/>
          <w:sz w:val="28"/>
          <w:lang w:val="ru-RU"/>
        </w:rPr>
        <w:t>услугодатель</w:t>
      </w:r>
      <w:proofErr w:type="spellEnd"/>
      <w:r w:rsidRPr="001B3F7E">
        <w:rPr>
          <w:color w:val="000000"/>
          <w:sz w:val="28"/>
          <w:lang w:val="ru-RU"/>
        </w:rPr>
        <w:t>).</w:t>
      </w:r>
    </w:p>
    <w:p w:rsidR="00380DBB" w:rsidRPr="001B3F7E" w:rsidRDefault="001B3F7E">
      <w:pPr>
        <w:spacing w:after="0"/>
        <w:rPr>
          <w:lang w:val="ru-RU"/>
        </w:rPr>
      </w:pPr>
      <w:bookmarkStart w:id="7" w:name="z375"/>
      <w:bookmarkEnd w:id="6"/>
      <w:r w:rsidRPr="001B3F7E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8" w:name="z376"/>
      <w:bookmarkEnd w:id="7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- </w:t>
      </w:r>
      <w:proofErr w:type="spellStart"/>
      <w:r w:rsidRPr="001B3F7E">
        <w:rPr>
          <w:color w:val="000000"/>
          <w:sz w:val="28"/>
          <w:lang w:val="ru-RU"/>
        </w:rPr>
        <w:t>услугополучатель</w:t>
      </w:r>
      <w:proofErr w:type="spellEnd"/>
      <w:r w:rsidRPr="001B3F7E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1B3F7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1B3F7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1B3F7E">
        <w:rPr>
          <w:color w:val="000000"/>
          <w:sz w:val="28"/>
          <w:lang w:val="ru-RU"/>
        </w:rPr>
        <w:t xml:space="preserve">. 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9" w:name="z377"/>
      <w:bookmarkEnd w:id="8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"Прием документов и зачисление в специальные организации (специальные группы/классы) образования детей с ограниченными </w:t>
      </w:r>
      <w:r w:rsidRPr="001B3F7E">
        <w:rPr>
          <w:color w:val="000000"/>
          <w:sz w:val="28"/>
          <w:lang w:val="ru-RU"/>
        </w:rPr>
        <w:lastRenderedPageBreak/>
        <w:t>возможностями для обучения по специальным общеобразовательным учебным программам" согласно приложению 1 к настоящим Правилам.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0" w:name="z378"/>
      <w:bookmarkEnd w:id="9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При предоставлении пакета документов через канцелярию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</w:t>
      </w:r>
      <w:proofErr w:type="spellStart"/>
      <w:r w:rsidRPr="001B3F7E">
        <w:rPr>
          <w:color w:val="000000"/>
          <w:sz w:val="28"/>
          <w:lang w:val="ru-RU"/>
        </w:rPr>
        <w:t>услугодатель</w:t>
      </w:r>
      <w:proofErr w:type="spellEnd"/>
      <w:r w:rsidRPr="001B3F7E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руководителю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1B3F7E">
        <w:rPr>
          <w:color w:val="000000"/>
          <w:sz w:val="28"/>
          <w:lang w:val="ru-RU"/>
        </w:rPr>
        <w:t>услугополучателю</w:t>
      </w:r>
      <w:proofErr w:type="spellEnd"/>
      <w:r w:rsidRPr="001B3F7E">
        <w:rPr>
          <w:color w:val="000000"/>
          <w:sz w:val="28"/>
          <w:lang w:val="ru-RU"/>
        </w:rPr>
        <w:t>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1" w:name="z379"/>
      <w:bookmarkEnd w:id="10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1B3F7E">
        <w:rPr>
          <w:color w:val="000000"/>
          <w:sz w:val="28"/>
          <w:lang w:val="ru-RU"/>
        </w:rPr>
        <w:t>услугополучателем</w:t>
      </w:r>
      <w:proofErr w:type="spellEnd"/>
      <w:r w:rsidRPr="001B3F7E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для получения государственной услуги сотрудник канцелярии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отказывает в оказании государственной услуги и выдает уведомление об отказе в приеме документов по форме согласно приложению 2 к настоящим Правилам.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2" w:name="z380"/>
      <w:bookmarkEnd w:id="11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1B3F7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1B3F7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1B3F7E">
        <w:rPr>
          <w:color w:val="000000"/>
          <w:sz w:val="28"/>
          <w:lang w:val="ru-RU"/>
        </w:rPr>
        <w:t xml:space="preserve"> </w:t>
      </w:r>
      <w:proofErr w:type="spellStart"/>
      <w:r w:rsidRPr="001B3F7E">
        <w:rPr>
          <w:color w:val="000000"/>
          <w:sz w:val="28"/>
          <w:lang w:val="ru-RU"/>
        </w:rPr>
        <w:t>услугополучатель</w:t>
      </w:r>
      <w:proofErr w:type="spellEnd"/>
      <w:r w:rsidRPr="001B3F7E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3" w:name="z381"/>
      <w:bookmarkEnd w:id="12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</w:t>
      </w:r>
      <w:proofErr w:type="spellStart"/>
      <w:r w:rsidRPr="001B3F7E">
        <w:rPr>
          <w:color w:val="000000"/>
          <w:sz w:val="28"/>
          <w:lang w:val="ru-RU"/>
        </w:rPr>
        <w:t>Услугодатель</w:t>
      </w:r>
      <w:proofErr w:type="spellEnd"/>
      <w:r w:rsidRPr="001B3F7E">
        <w:rPr>
          <w:color w:val="000000"/>
          <w:sz w:val="28"/>
          <w:lang w:val="ru-RU"/>
        </w:rPr>
        <w:t xml:space="preserve"> в течении трех рабочих дней осуществляет обработку (проверку, регистрацию) электронного запроса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4" w:name="z382"/>
      <w:bookmarkEnd w:id="13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1B3F7E">
        <w:rPr>
          <w:color w:val="000000"/>
          <w:sz w:val="28"/>
          <w:lang w:val="ru-RU"/>
        </w:rPr>
        <w:t>услугополучателей</w:t>
      </w:r>
      <w:proofErr w:type="spellEnd"/>
      <w:r w:rsidRPr="001B3F7E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5" w:name="z383"/>
      <w:bookmarkEnd w:id="14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6. Основанием для зачисления в специальную организацию (специальные группы/классы) образования после начала учебного года является заключение психолого-медико-педагогической консультации.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6" w:name="z384"/>
      <w:bookmarkEnd w:id="15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7. Документы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7" w:name="z385"/>
      <w:bookmarkEnd w:id="16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8. </w:t>
      </w:r>
      <w:proofErr w:type="spellStart"/>
      <w:r w:rsidRPr="001B3F7E">
        <w:rPr>
          <w:color w:val="000000"/>
          <w:sz w:val="28"/>
          <w:lang w:val="ru-RU"/>
        </w:rPr>
        <w:t>Услугодатель</w:t>
      </w:r>
      <w:proofErr w:type="spellEnd"/>
      <w:r w:rsidRPr="001B3F7E">
        <w:rPr>
          <w:color w:val="000000"/>
          <w:sz w:val="28"/>
          <w:lang w:val="ru-RU"/>
        </w:rPr>
        <w:t xml:space="preserve"> формирует приказ о зачислении в специальную организацию образования (специальные группы/классы).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8" w:name="z386"/>
      <w:bookmarkEnd w:id="17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9. </w:t>
      </w:r>
      <w:proofErr w:type="spellStart"/>
      <w:r w:rsidRPr="001B3F7E">
        <w:rPr>
          <w:color w:val="000000"/>
          <w:sz w:val="28"/>
          <w:lang w:val="ru-RU"/>
        </w:rPr>
        <w:t>Услугодатель</w:t>
      </w:r>
      <w:proofErr w:type="spellEnd"/>
      <w:r w:rsidRPr="001B3F7E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</w:t>
      </w:r>
      <w:r w:rsidRPr="001B3F7E">
        <w:rPr>
          <w:color w:val="000000"/>
          <w:sz w:val="28"/>
          <w:lang w:val="ru-RU"/>
        </w:rPr>
        <w:lastRenderedPageBreak/>
        <w:t>государственных услуг в порядке согласно подпункту 11) пункта 2 статьи 5 Закона.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19" w:name="z387"/>
      <w:bookmarkEnd w:id="18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10. Государственная услуга по приему документов и зачислению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 может оказываться </w:t>
      </w:r>
      <w:proofErr w:type="spellStart"/>
      <w:r w:rsidRPr="001B3F7E">
        <w:rPr>
          <w:color w:val="000000"/>
          <w:sz w:val="28"/>
          <w:lang w:val="ru-RU"/>
        </w:rPr>
        <w:t>проактивным</w:t>
      </w:r>
      <w:proofErr w:type="spellEnd"/>
      <w:r w:rsidRPr="001B3F7E">
        <w:rPr>
          <w:color w:val="000000"/>
          <w:sz w:val="28"/>
          <w:lang w:val="ru-RU"/>
        </w:rPr>
        <w:t xml:space="preserve"> способом, по инициативе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1B3F7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1B3F7E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1B3F7E">
        <w:rPr>
          <w:color w:val="000000"/>
          <w:sz w:val="28"/>
          <w:lang w:val="ru-RU"/>
        </w:rPr>
        <w:t xml:space="preserve"> и включать в себя: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0" w:name="z388"/>
      <w:bookmarkEnd w:id="19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1) отправку автоматических уведомлений </w:t>
      </w:r>
      <w:proofErr w:type="spellStart"/>
      <w:r w:rsidRPr="001B3F7E">
        <w:rPr>
          <w:color w:val="000000"/>
          <w:sz w:val="28"/>
          <w:lang w:val="ru-RU"/>
        </w:rPr>
        <w:t>услугополучателю</w:t>
      </w:r>
      <w:proofErr w:type="spellEnd"/>
      <w:r w:rsidRPr="001B3F7E">
        <w:rPr>
          <w:color w:val="000000"/>
          <w:sz w:val="28"/>
          <w:lang w:val="ru-RU"/>
        </w:rPr>
        <w:t xml:space="preserve"> с запросом на оказание государственной услуги по приему документов и зачислению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программам;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1" w:name="z389"/>
      <w:bookmarkEnd w:id="20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на оказание </w:t>
      </w:r>
      <w:proofErr w:type="spellStart"/>
      <w:r w:rsidRPr="001B3F7E">
        <w:rPr>
          <w:color w:val="000000"/>
          <w:sz w:val="28"/>
          <w:lang w:val="ru-RU"/>
        </w:rPr>
        <w:t>проактивной</w:t>
      </w:r>
      <w:proofErr w:type="spellEnd"/>
      <w:r w:rsidRPr="001B3F7E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>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2" w:name="z390"/>
      <w:bookmarkEnd w:id="21"/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Срок ожидания ответа от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 составляет двадцать четыре часа с момента получения запроса. </w:t>
      </w:r>
    </w:p>
    <w:p w:rsidR="00380DBB" w:rsidRPr="001B3F7E" w:rsidRDefault="001B3F7E">
      <w:pPr>
        <w:spacing w:after="0"/>
        <w:rPr>
          <w:lang w:val="ru-RU"/>
        </w:rPr>
      </w:pPr>
      <w:bookmarkStart w:id="23" w:name="z391"/>
      <w:bookmarkEnd w:id="22"/>
      <w:r w:rsidRPr="001B3F7E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B3F7E">
        <w:rPr>
          <w:b/>
          <w:color w:val="000000"/>
          <w:lang w:val="ru-RU"/>
        </w:rPr>
        <w:t>услугодателя</w:t>
      </w:r>
      <w:proofErr w:type="spellEnd"/>
      <w:r w:rsidRPr="001B3F7E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4" w:name="z392"/>
      <w:bookmarkEnd w:id="23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11. Жалоба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 xml:space="preserve">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</w:t>
      </w:r>
      <w:proofErr w:type="spellStart"/>
      <w:r w:rsidRPr="001B3F7E">
        <w:rPr>
          <w:color w:val="000000"/>
          <w:sz w:val="28"/>
          <w:lang w:val="ru-RU"/>
        </w:rPr>
        <w:t>акима</w:t>
      </w:r>
      <w:proofErr w:type="spellEnd"/>
      <w:r w:rsidRPr="001B3F7E">
        <w:rPr>
          <w:color w:val="000000"/>
          <w:sz w:val="28"/>
          <w:lang w:val="ru-RU"/>
        </w:rPr>
        <w:t xml:space="preserve"> района в городе, города районного значения, поселка, села, сельского округа,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5" w:name="z393"/>
      <w:bookmarkEnd w:id="24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Жалоба </w:t>
      </w:r>
      <w:proofErr w:type="spellStart"/>
      <w:r w:rsidRPr="001B3F7E">
        <w:rPr>
          <w:color w:val="000000"/>
          <w:sz w:val="28"/>
          <w:lang w:val="ru-RU"/>
        </w:rPr>
        <w:t>услугополучателя</w:t>
      </w:r>
      <w:proofErr w:type="spellEnd"/>
      <w:r w:rsidRPr="001B3F7E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6" w:name="z394"/>
      <w:bookmarkEnd w:id="25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</w:t>
      </w:r>
      <w:r w:rsidRPr="001B3F7E">
        <w:rPr>
          <w:color w:val="000000"/>
          <w:sz w:val="28"/>
          <w:lang w:val="ru-RU"/>
        </w:rPr>
        <w:lastRenderedPageBreak/>
        <w:t xml:space="preserve">(при подаче жалобы на бумажном носителе) или электронной форме (при подаче жалобы в электронном виде) </w:t>
      </w:r>
      <w:proofErr w:type="spellStart"/>
      <w:r w:rsidRPr="001B3F7E">
        <w:rPr>
          <w:color w:val="000000"/>
          <w:sz w:val="28"/>
          <w:lang w:val="ru-RU"/>
        </w:rPr>
        <w:t>услугополучателю</w:t>
      </w:r>
      <w:proofErr w:type="spellEnd"/>
      <w:r w:rsidRPr="001B3F7E">
        <w:rPr>
          <w:color w:val="000000"/>
          <w:sz w:val="28"/>
          <w:lang w:val="ru-RU"/>
        </w:rPr>
        <w:t>, подавшему жалобу, о продлении срока рассмотрения жалобы с указанием причин продления.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7" w:name="z395"/>
      <w:bookmarkEnd w:id="26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Жалоба на решение, действий (бездействия) </w:t>
      </w:r>
      <w:proofErr w:type="spellStart"/>
      <w:r w:rsidRPr="001B3F7E">
        <w:rPr>
          <w:color w:val="000000"/>
          <w:sz w:val="28"/>
          <w:lang w:val="ru-RU"/>
        </w:rPr>
        <w:t>услугодателя</w:t>
      </w:r>
      <w:proofErr w:type="spellEnd"/>
      <w:r w:rsidRPr="001B3F7E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8" w:name="z396"/>
      <w:bookmarkEnd w:id="27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29" w:name="z397"/>
      <w:bookmarkEnd w:id="28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380DBB" w:rsidRPr="001B3F7E" w:rsidRDefault="001B3F7E">
      <w:pPr>
        <w:spacing w:after="0"/>
        <w:jc w:val="both"/>
        <w:rPr>
          <w:lang w:val="ru-RU"/>
        </w:rPr>
      </w:pPr>
      <w:bookmarkStart w:id="30" w:name="z398"/>
      <w:bookmarkEnd w:id="29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12. В случаях несогласия с результатами оказания государственной услуги </w:t>
      </w:r>
      <w:proofErr w:type="spellStart"/>
      <w:r w:rsidRPr="001B3F7E">
        <w:rPr>
          <w:color w:val="000000"/>
          <w:sz w:val="28"/>
          <w:lang w:val="ru-RU"/>
        </w:rPr>
        <w:t>услугополучатель</w:t>
      </w:r>
      <w:proofErr w:type="spellEnd"/>
      <w:r w:rsidRPr="001B3F7E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6"/>
        <w:gridCol w:w="3471"/>
        <w:gridCol w:w="896"/>
        <w:gridCol w:w="4859"/>
        <w:gridCol w:w="25"/>
      </w:tblGrid>
      <w:tr w:rsidR="00380DBB" w:rsidRPr="00467C60" w:rsidTr="00467C60">
        <w:trPr>
          <w:gridAfter w:val="1"/>
          <w:wAfter w:w="24" w:type="dxa"/>
          <w:trHeight w:val="30"/>
          <w:tblCellSpacing w:w="0" w:type="auto"/>
        </w:trPr>
        <w:tc>
          <w:tcPr>
            <w:tcW w:w="49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услуги Правила оказания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"Прием документов и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зачисление в специальные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организации (специальные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группы/классы) образования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детей с ограниченными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возможностями для обучения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по специальным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общеобразовательным учебным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программам"</w:t>
            </w:r>
          </w:p>
        </w:tc>
      </w:tr>
      <w:tr w:rsidR="00380DBB" w:rsidRPr="00467C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CD1D6F">
              <w:rPr>
                <w:color w:val="000000"/>
                <w:sz w:val="20"/>
                <w:highlight w:val="yellow"/>
                <w:lang w:val="ru-RU"/>
              </w:rPr>
              <w:t>Перечень</w:t>
            </w:r>
            <w:r w:rsidRPr="001B3F7E">
              <w:rPr>
                <w:color w:val="000000"/>
                <w:sz w:val="20"/>
                <w:lang w:val="ru-RU"/>
              </w:rPr>
              <w:t xml:space="preserve"> основных требований государственной услуги ""Прием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 w:rsidR="00380DBB" w:rsidTr="00467C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380DBB" w:rsidRPr="00467C60" w:rsidTr="00467C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- специальные организации образования; -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;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380DBB" w:rsidRPr="00467C60" w:rsidTr="00467C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с момента сдачи пакета документов: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1) для зачисления в специальную организацию образования - не </w:t>
            </w:r>
            <w:r w:rsidRPr="001B3F7E">
              <w:rPr>
                <w:color w:val="000000"/>
                <w:sz w:val="20"/>
                <w:lang w:val="ru-RU"/>
              </w:rPr>
              <w:lastRenderedPageBreak/>
              <w:t>позднее 30 августа календарного года, в первый класс - с 1 июня по 30 августа календарного года;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- не более 15 (пятнадцати) минут;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- не более 15 (пятнадцати) минут.</w:t>
            </w:r>
          </w:p>
        </w:tc>
      </w:tr>
      <w:tr w:rsidR="00380DBB" w:rsidRPr="00467C60" w:rsidTr="00467C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6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Электронная (частично автоматизированная) Бумажная/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380DBB" w:rsidRPr="00467C60" w:rsidTr="00467C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Результат оказания государственной услуги: 1) расписка о приеме документов (в произвольной форме); 2) приказ о зачислении в специальную организацию образования. Форма предоставления результата оказания государственной услуги: электронная и (или) бумажная/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</w:tr>
      <w:tr w:rsidR="00380DBB" w:rsidRPr="00467C60" w:rsidTr="00467C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форме.</w:t>
            </w:r>
          </w:p>
        </w:tc>
      </w:tr>
      <w:tr w:rsidR="00380DBB" w:rsidTr="00467C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 Прием заявления и выдача результата осуществляется с 9.00 до 17.30 часов с перерывом на обед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-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;</w:t>
            </w:r>
          </w:p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380DBB" w:rsidRPr="00467C60" w:rsidTr="00467C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: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1) заявление родителя или иного законного представителя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о зачислении в специальную организацию образования (в произвольной форме).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2) заключение психолого-медико-педагогической консультации. При обращении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через портал: 1) заявление родителя или иного законного представителя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о зачислении в специальную организацию </w:t>
            </w:r>
            <w:r w:rsidRPr="001B3F7E">
              <w:rPr>
                <w:color w:val="000000"/>
                <w:sz w:val="20"/>
                <w:lang w:val="ru-RU"/>
              </w:rPr>
              <w:lastRenderedPageBreak/>
              <w:t>образования (в произвольной форме);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2) заключение психолого-медико-педагогической консультации. Истребование от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380DBB" w:rsidRPr="00467C60" w:rsidTr="00467C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80DBB" w:rsidRPr="00467C60" w:rsidTr="00467C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Контактные телефоны справочных служб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1B3F7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3F7E">
              <w:rPr>
                <w:color w:val="000000"/>
                <w:sz w:val="20"/>
                <w:lang w:val="ru-RU"/>
              </w:rPr>
              <w:t>, а также Единого контакт-центра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380DBB" w:rsidRPr="00467C60" w:rsidTr="00467C60">
        <w:trPr>
          <w:gridAfter w:val="1"/>
          <w:wAfter w:w="24" w:type="dxa"/>
          <w:trHeight w:val="30"/>
          <w:tblCellSpacing w:w="0" w:type="auto"/>
        </w:trPr>
        <w:tc>
          <w:tcPr>
            <w:tcW w:w="49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 w:rsidP="00FB4A05">
            <w:pPr>
              <w:spacing w:after="0"/>
              <w:jc w:val="center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услуги "Прием документов и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зачисление в специальные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организации (специальные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группы/классы) образования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детей с ограниченными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возможностями для обучения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lastRenderedPageBreak/>
              <w:t xml:space="preserve">по специальным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общеобразовательным</w:t>
            </w:r>
            <w:r w:rsidR="00FB4A05">
              <w:rPr>
                <w:color w:val="000000"/>
                <w:sz w:val="20"/>
                <w:lang w:val="ru-RU"/>
              </w:rPr>
              <w:t xml:space="preserve">  </w:t>
            </w:r>
            <w:r w:rsidRPr="001B3F7E">
              <w:rPr>
                <w:color w:val="000000"/>
                <w:sz w:val="20"/>
                <w:lang w:val="ru-RU"/>
              </w:rPr>
              <w:t>учебным программам"</w:t>
            </w:r>
          </w:p>
        </w:tc>
      </w:tr>
      <w:tr w:rsidR="00380DBB" w:rsidTr="00467C60">
        <w:trPr>
          <w:gridAfter w:val="1"/>
          <w:wAfter w:w="24" w:type="dxa"/>
          <w:trHeight w:val="30"/>
          <w:tblCellSpacing w:w="0" w:type="auto"/>
        </w:trPr>
        <w:tc>
          <w:tcPr>
            <w:tcW w:w="49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80DBB" w:rsidRDefault="001B3F7E">
      <w:pPr>
        <w:spacing w:after="0"/>
        <w:jc w:val="both"/>
      </w:pPr>
      <w:r>
        <w:rPr>
          <w:color w:val="000000"/>
          <w:sz w:val="28"/>
        </w:rPr>
        <w:t>                                                 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отчество</w:t>
      </w:r>
      <w:proofErr w:type="spellEnd"/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>)</w:t>
      </w:r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____________________________</w:t>
      </w:r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>)</w:t>
      </w:r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</w:t>
      </w:r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            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ГО]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Уведомление об отказе Уважаемый: [Фамилия, имя, отчество (при его наличии) школьника]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в [класс, язык обучения] НЕ ПРИНЯТЫ.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Причина ___________________________________________________ </w:t>
      </w:r>
    </w:p>
    <w:p w:rsidR="00380DBB" w:rsidRDefault="001B3F7E">
      <w:pPr>
        <w:spacing w:after="0"/>
        <w:jc w:val="both"/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bookmarkStart w:id="31" w:name="_GoBack"/>
      <w:bookmarkEnd w:id="31"/>
      <w:r w:rsidRPr="001B3F7E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</w:p>
    <w:p w:rsidR="00380DBB" w:rsidRDefault="001B3F7E">
      <w:pPr>
        <w:spacing w:after="0"/>
        <w:jc w:val="both"/>
      </w:pP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380DBB" w:rsidRDefault="001B3F7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380DBB" w:rsidRPr="00467C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Default="001B3F7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BB" w:rsidRPr="001B3F7E" w:rsidRDefault="001B3F7E">
            <w:pPr>
              <w:spacing w:after="0"/>
              <w:jc w:val="center"/>
              <w:rPr>
                <w:lang w:val="ru-RU"/>
              </w:rPr>
            </w:pPr>
            <w:r w:rsidRPr="001B3F7E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услуги "Прием документов и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зачисление в специальные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организации (специальные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группы/классы)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образования детей с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ограниченными возможностями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 xml:space="preserve">для обучения по специальным 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общеобразовательным</w:t>
            </w:r>
            <w:r w:rsidRPr="001B3F7E">
              <w:rPr>
                <w:lang w:val="ru-RU"/>
              </w:rPr>
              <w:br/>
            </w:r>
            <w:r w:rsidRPr="001B3F7E">
              <w:rPr>
                <w:color w:val="000000"/>
                <w:sz w:val="20"/>
                <w:lang w:val="ru-RU"/>
              </w:rPr>
              <w:t>учебным программам"</w:t>
            </w:r>
          </w:p>
        </w:tc>
      </w:tr>
    </w:tbl>
    <w:p w:rsidR="00380DBB" w:rsidRPr="001B3F7E" w:rsidRDefault="001B3F7E">
      <w:pPr>
        <w:spacing w:after="0"/>
        <w:jc w:val="both"/>
        <w:rPr>
          <w:lang w:val="ru-RU"/>
        </w:rPr>
      </w:pPr>
      <w:bookmarkStart w:id="32" w:name="z403"/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_____________________________________________</w:t>
      </w:r>
    </w:p>
    <w:bookmarkEnd w:id="32"/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[Наименование ГО]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Уведомление о приеме документов и зачислении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в [наименование организации образования]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Уважаемый: [Фамилия, имя, отчество (при его наличии) школьника]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>Вы зачислены в [класс, литера, язык обучения], согласно Приказу № [номер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>приказа] от [дата].</w:t>
      </w:r>
    </w:p>
    <w:p w:rsidR="00380DBB" w:rsidRPr="001B3F7E" w:rsidRDefault="001B3F7E">
      <w:pPr>
        <w:spacing w:after="0"/>
        <w:jc w:val="both"/>
        <w:rPr>
          <w:lang w:val="ru-RU"/>
        </w:rPr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380DBB" w:rsidRDefault="001B3F7E">
      <w:pPr>
        <w:spacing w:after="0"/>
        <w:jc w:val="both"/>
      </w:pPr>
      <w:r w:rsidRPr="001B3F7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3F7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sectPr w:rsidR="00380DB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DBB"/>
    <w:rsid w:val="001B3F7E"/>
    <w:rsid w:val="00380DBB"/>
    <w:rsid w:val="00467C60"/>
    <w:rsid w:val="00CD1D6F"/>
    <w:rsid w:val="00F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BB8E"/>
  <w15:docId w15:val="{DFD6403D-5EF5-471D-AB38-60C5D6F0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2478</Words>
  <Characters>14131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2022-12-13T05:55:00Z</dcterms:created>
  <dcterms:modified xsi:type="dcterms:W3CDTF">2022-12-20T04:51:00Z</dcterms:modified>
</cp:coreProperties>
</file>